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676" w:rsidRPr="00262676" w:rsidRDefault="00262676" w:rsidP="002626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УТВЕРЖДЕНО</w:t>
      </w:r>
    </w:p>
    <w:p w:rsidR="00262676" w:rsidRPr="00262676" w:rsidRDefault="00262676" w:rsidP="002626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Постановление</w:t>
      </w:r>
    </w:p>
    <w:p w:rsidR="00262676" w:rsidRPr="00262676" w:rsidRDefault="00262676" w:rsidP="002626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Совета Министров</w:t>
      </w:r>
    </w:p>
    <w:p w:rsidR="00262676" w:rsidRPr="00262676" w:rsidRDefault="00262676" w:rsidP="002626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Республики Беларусь</w:t>
      </w:r>
    </w:p>
    <w:p w:rsidR="00262676" w:rsidRPr="00262676" w:rsidRDefault="00262676" w:rsidP="002626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21.03.2014 N 252</w:t>
      </w:r>
    </w:p>
    <w:p w:rsidR="00262676" w:rsidRPr="00262676" w:rsidRDefault="00262676" w:rsidP="002626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67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62676" w:rsidRPr="00262676" w:rsidRDefault="00262676" w:rsidP="002626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676">
        <w:rPr>
          <w:rFonts w:ascii="Times New Roman" w:hAnsi="Times New Roman" w:cs="Times New Roman"/>
          <w:b/>
          <w:sz w:val="24"/>
          <w:szCs w:val="24"/>
        </w:rPr>
        <w:t>ОБ АТТЕСТАЦИИ ЮРИДИЧЕСКИХ ЛИЦ И ИНДИВИДУАЛЬНЫХ ПРЕДПРИНИМАТЕЛЕЙ, ОСУЩЕСТВЛЯЮЩИХ ОТДЕЛЬНЫЕ ВИДЫ АРХИТЕКТУРНОЙ, ГРАДОСТРОИТЕЛЬНОЙ, СТРОИТЕЛЬНОЙ ДЕЯТЕЛЬНОСТИ (ИХ СОСТАВЛЯЮЩИЕ), ВЫПОЛНЕНИЕ РАБОТ ПО О</w:t>
      </w:r>
      <w:r>
        <w:rPr>
          <w:rFonts w:ascii="Times New Roman" w:hAnsi="Times New Roman" w:cs="Times New Roman"/>
          <w:b/>
          <w:sz w:val="24"/>
          <w:szCs w:val="24"/>
        </w:rPr>
        <w:t>БСЛЕДОВАНИЮ ЗДАНИЙ И СООРУЖЕНИЙ</w:t>
      </w:r>
    </w:p>
    <w:p w:rsidR="00262676" w:rsidRPr="00262676" w:rsidRDefault="00262676" w:rsidP="00262676">
      <w:pPr>
        <w:jc w:val="center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(в ред. постановления Совмина от 21.01.2017 N 57)</w:t>
      </w:r>
    </w:p>
    <w:p w:rsidR="00262676" w:rsidRPr="00262676" w:rsidRDefault="00262676" w:rsidP="00262676">
      <w:pPr>
        <w:jc w:val="center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ГЛАВА 1</w:t>
      </w:r>
    </w:p>
    <w:p w:rsidR="00262676" w:rsidRPr="00262676" w:rsidRDefault="00262676" w:rsidP="002626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1. Настоящим Положением устанавливается порядок проведения аттестации юридических лиц и индивидуальных предпринимателей, осуществляющих отдельные виды архитектурной, градостроительной, строительной деятельности (их составляющие) согласно приложению 1, выполнение работ по обследованию зданий и сооружений (строительные конструкции зданий и сооружений, инженерные сети и системы, автомобильные дороги, мостовые сооружения) (далее - деятельность в области строительства).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(в ред. постановления Совмина от 21.01.2017 N 57)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2. Для целей настоящего Положения используются следующие термины и их определения: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аттестация - процедура оценки юридических лиц и индивидуальных предпринимателей на соответствие их квалификационным требованиям;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аттестат соответствия - документ, дающий право осуществлять деятельность в области строительства, подтверждающий соответствие заявителя квалификационным требованиям;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заявитель - юридическое лицо, индивидуальный предприниматель, обратившиеся в уполномоченную организацию с заявлением о получении аттестата соответствия с приложением необходимых документов;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квалификационные требования - совокупность требований, предъявляемых к юридическим лицам или индивидуальным предпринимателям для получения аттестата соответствия;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обладатель аттестата соответствия - юридическое лицо, индивидуальный предприниматель, получившие аттестат соответствия;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уполномоченная организация - инженерное республиканское унитарное предприятие "БЕЛСТРОЙЦЕНТР".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3. Аттестация проводится в целях: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обеспечения потребителя работами (услугами) надлежащего качества;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создания при строительстве и эксплуатации зданий (сооружений) условий безопасности для жизни, здоровья граждан, их имущества и окружающей среды;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lastRenderedPageBreak/>
        <w:t>соответствия работ, услуг и процессов их выполнения требованиям технических нормативных правовых актов, проектной документации, а также запросам потребителей.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4. Квалификационные требования, предъявляемые к юридическим лицам и индивидуальным предпринимателям, устанавливаются Министерством архитектуры и строительства.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5. Обжалование решений по вопросам аттестации осуществляется в порядке, установленном законодательством.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5-1. Возникающие при проведении аттестации спорные вопросы (о составе и профессиональной квалификации руководящих работников, специалистов и рабочих, наличии основных средств, опыте работы и другие), а также спорные вопросы, связанные с прекращением действия аттестатов соответствия, рассматриваются комиссией, создаваемой Министерством архитектуры и строительства. В состав комиссии могут быть включены с их согласия представители государственных органов, иных организаций, учреждений высшего образования, общественных объединений.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Персональный состав комиссии утверждается приказом Министерства архитектуры и строительства.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Председателем комиссии является первый заместитель Министра архитектуры и строительства. В случае отсутствия председателя комиссии его обязанности исполняет его заместитель.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Заседания комиссии проводятся по мере необходимости.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Члены комиссии не имеют права делегировать полномочия другим должностным лицам. Если член комиссии не имеет возможности присутствовать на заседании, он может в письменном виде представить председателю комиссии мнение по рассматриваемым вопросам.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Председатель комиссии определяет время и место проведения заседания комиссии, а также перечень подлежащих рассмотрению вопросов.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Подготовка заседания комиссии, материалов для рассмотрения ею и ведение делопроизводства возлагаются на уполномоченную организацию.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Заседание комиссии является правомочным, если на нем присутствует не менее двух третьих ее членов.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Решение комиссии принимается простым большинством голосов от числа присутствующих на заседании членов путем открытого голосования. При равенстве голосов голос председателя комиссии является решающим.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В случае несогласия с принятым решением член комиссии может в письменном виде изложить мнение с приложением записки к протоколу заседания комиссии.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Решения комиссии выносятся в письменном виде, подписываются всеми членами комиссии, принимавшими участие в ее заседании.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На основании решений комиссии окончательные решения принимаются Министерством архитектуры и строительства.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(п. 5-1 введен постановлен</w:t>
      </w:r>
      <w:r>
        <w:rPr>
          <w:rFonts w:ascii="Times New Roman" w:hAnsi="Times New Roman" w:cs="Times New Roman"/>
          <w:sz w:val="24"/>
          <w:szCs w:val="24"/>
        </w:rPr>
        <w:t>ием Совмина от 21.01.2017 N 57)</w:t>
      </w:r>
    </w:p>
    <w:p w:rsidR="00262676" w:rsidRPr="00262676" w:rsidRDefault="00262676" w:rsidP="00262676">
      <w:pPr>
        <w:jc w:val="center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lastRenderedPageBreak/>
        <w:t>ГЛАВА 2</w:t>
      </w:r>
    </w:p>
    <w:p w:rsidR="00262676" w:rsidRPr="00262676" w:rsidRDefault="00262676" w:rsidP="00262676">
      <w:pPr>
        <w:jc w:val="center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ПОРЯДОК ПРОВЕДЕНИЯ АТТЕСТАЦИИ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6. Для получения аттестата соответствия заявитель представляет в уполномоченную организацию заявление о получении аттестата соответствия по форме, устанавливаемой Министерством архитектуры и строительства.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К заявлению о получении аттестата соответствия прилагаются: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копии учредительных документов юридического лица, документа, свидетельствующего о проведении государственной регистрации юридического лица, индивидуального предпринимателя;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легализованная выписка из торгового реестра страны, в которой иностранная организация учреждена, или иное эквивалентное доказательство юридического статуса иностранной организации в соответствии с законодательством страны ее учреждения;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копии документов, свидетельствующих о наличии системы управления и (или) контроля качества работ и услуг;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копии сертификатов соответствия работ в строительстве при осуществлении работ, подлежащих обязательной сертификации;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сведения о составе и профессиональной квалификации руководящих работников, специалистов и рабочих, работающих по основному месту работы, по форме, устанавливаемой Министерством архитектуры и строительства, в том числе копии документов, подтверждающих данные сведения;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сведения о наличии находящихся в собственности, хозяйственном ведении, оперативном управлении или на ином законном основании основных средств, необходимых для выполнения деятельности в области строительства, на право осуществления которой будет выдаваться аттестат соответствия, по форме, устанавливаемой Министерством архитектуры и строительства;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информация о наличии находящихся в собственности, хозяйственном ведении, оперативном управлении средств измерений и контроля, необходимых для контроля качества выполняемых работ и услуг, и их состоянии;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информация об объектах (работах, услугах), выполненных (оказанных) заявителем за последний календарный год;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информация о системе охраны труда, в том числе подтверждение проведения проверки знаний по вопросам охраны труда руководителя, его заместителей и ответственного за охрану труда в порядке, установленном законодательством;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иные документы и сведения, подтверждающие соответствие квалификационным требованиям;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документ, подтверждающий внесение платы за услуги, за исключением случаев внесения платы посредством использования автоматизированной информационной системы единого расчетного и информационного пространства.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lastRenderedPageBreak/>
        <w:t>7. Копии документов, указанных в абзацах втором, четвертом - шестом части второй пункта 6 настоящего Положения, заверяются подписью руководителя и печатью юридического лица или подписью индивидуального предпринимателя и печатью (при наличии).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8. Документы, представленные заявителем для получения аттестата соответствия, принимаются по описи по форме, устанавливаемой Министерством архитектуры и строительства.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Один экземпляр описи документов вручается заявителю с отметкой о дате приема этих документов.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Уполномоченная организация отказывает в принятии заявления о получении аттестата соответствия в случаях, предусмотренных законодательными актами.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9. Уполномоченная организация обеспечивает конфиденциальность полученной информации при проведении аттестации в соответствии с законодательством.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10. Заявление о получении аттестата соответствия и прилагаемые к нему документы, перечисленные в части второй пункта 6 настоящего Положения, рассматриваются уполномоченной организацией в течение 15 рабочих дней со дня их принятия.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По результатам рассмотрения уполномоченная организация готовит проект решения о выдаче (отказе в выдаче) юридическому лицу, индивидуальному предпринимателю аттестата соответствия.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11. Решение о выдаче (отказе в выдаче) юридическому лицу, индивидуальному предпринимателю аттестата соответствия принимается Министерством архитектуры и строительства.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12. Решение об отказе в выдаче юридическому лицу, индивидуальному предпринимателю аттестата соответствия принимается в случаях: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представления для его получения документов и (или) сведений, не соответствующих требованиям законодательства, в том числе подложных, поддельных или недействительных документов;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несоответствия заявителя квалификационным требованиям, установленным Министерством архитектуры и строительства.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13. О принятом Министерством архитектуры и строительства решении уполномоченная организация письменно уведомляет заявителя не позднее пяти дней со дня его принятия.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14. Аттестат соответствия выдается сроком на пять лет и оформляется по форме согласно приложению 2.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Аттестат соответствия подписывается Министром архитектуры и строительства или уполномоченным им в установленном порядке должностным лицом и заверяется гербовой печатью Министерства архитектуры и строительства. Копия аттестата соответствия хранится в уполномоченной организации.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Бланк аттестата соответствия является бланком документа с определенной степенью защиты, регистрация и хранение которого осуществляются в порядке, установленном законодательством.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lastRenderedPageBreak/>
        <w:t>Срок действия аттестата соответствия исчисляется со дня принятия Министерством архитектуры и строительства решения о его выдаче.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15.  В случае если заявитель является юридическим лицом и имеет организационную структуру, в которую входят обособленные подразделения (в том числе филиалы), государственным объединением, в состав которого входят юридические лица - участники государственного объединения, либо управляющей компанией холдинга, в состав которого входят юридические лица - участники холдинга (дочерние компании холдинга), то аттестация такого заявителя проводится в целом по юридическому лицу, государственному объединению, холдингу. При этом заявителю выдается аттестат соответствия с указанием каждого обособленного подразделения, в том числе филиала, юридического лица - участника государственного объединения, участника холдинга (дочерней компании холдинга), заявленного для аттестации.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Выдача аттестата соответствия государственному объединению, управляющей компании холдинга в порядке, установленном в части первой настоящего пункта, не лишает юридических лиц - участников государственного объединения, холдинга (дочерних компаний холдинга) права обратиться за выдачей им аттестата соответствия самостоятельно в порядке, установленном настоящим Положением.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(п. 15 в ред. постановления Совмина от 21.01.2017 N 57)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16. При значительном объеме информации, включаемой в аттестат соответствия, такая информация может быть приведена в приложении (приложениях) к аттестату соответствия по форме согласно приложению 3, которое является неотъемлемой частью аттестата соответствия. Каждый лист приложения к аттестату соответствия должен содержать номер аттестата соответствия, подпись, фамилию, инициалы Министра архитектуры и строительства либо уполномоченного им должностного лица и быть заверен гербовой печатью Министерства архитектуры и строительства. В аттестате соответствия приводится ссылка на приложение (приложения) к нему.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17. В случае утраты (порчи) аттестата соответствия его обладателю может быть выдан дубликат аттестата соответствия.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Для получения дубликата аттестата соответствия его обладатель подает в уполномоченную организацию заявление о выдаче дубликата аттестата соответствия в произвольной форме с приложением пришедшего в негодность аттестата соответствия (при его наличии), документа, подтверждающего внесение платы за услуги, за исключением случаев внесения платы посредством использования автоматизированной информационной системы единого расчетного и информационного пространства.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Дубликат аттестата соответствия выдается по решению Министерства архитектуры и строительства в течение пяти рабочих дней со дня представления в уполномоченную организацию заявления и прилагаемых к нему документов, указанных в части второй настоящего пункта. На бланке аттестата соответствия делается отметка "Дубликат".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Дубликат аттестата соответствия выдается на срок действия утерянного (пришедшего в негодность) аттестата соответствия.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 xml:space="preserve">18. В случае изменения наименования, места нахождения юридического лица либо фамилии, собственного имени, отчества, места жительства индивидуального предпринимателя в период действия аттестата соответствия указанное юридическое лицо, индивидуальный предприниматель должны обратиться в течение пяти рабочих дней после </w:t>
      </w:r>
      <w:r w:rsidRPr="00262676">
        <w:rPr>
          <w:rFonts w:ascii="Times New Roman" w:hAnsi="Times New Roman" w:cs="Times New Roman"/>
          <w:sz w:val="24"/>
          <w:szCs w:val="24"/>
        </w:rPr>
        <w:lastRenderedPageBreak/>
        <w:t>государственной регистрации соответствующих изменений в уполномоченную организацию с заявлением о внесении изменений в аттестат соответствия с приложением документов, подтверждающих указанные изменения, ранее выданного аттестата соответствия, документа, подтверждающего внесение платы за услуги, за исключением случаев внесения платы посредством использования автоматизированной информационной системы единого расчетного и информационного пространства.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Внесение изменений в аттестат соответствия осуществляется по решению Министерства архитектуры и строительства в течение пяти рабочих дней со дня представления в уполномоченную организацию заявления и прилагаемых к нему документов с выдачей аттестата соответствия на новом бланке. При этом срок действия аттестата соответствия не изменяется.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В случае реорганизации юридического лица путем слияния, присоединения или преобразования юридическое лицо обязано в трехмесячный срок обратиться в уполномоченную организацию для получения нового аттестата соответствия в порядке, предусмотренном настоящим Положением. До получения нового аттестата соответствия в указанный срок юридическое лицо вправе осуществлять деятельность в области строительства на основании ранее выданного аттестата соответствия.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В случае реорганизации юридического лица путем разделения или выделения юридические лица вправе осуществлять деятельность в области строительства при наличии аттестата соответствия, выдаваемого в соответствии с настоящим Положением.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19. Обладатель аттестата соответствия должен соответствовать квалификационным требованиям, предъявляемым для его получения, в течение всего срока действия аттестата соответствия.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Министерство архитектуры и строительства вправе затребовать от обладателя аттестата соответствия информацию для подтверждения соответствия квалификационным требованиям. Обладатель аттестата соответствия обязан в месячный срок представить запрашиваемую информацию с приложением при необходимости подтверждающих документов, указанных в абзацах втором - одиннадцатом части второй пункта 6 настоящего Положения.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Обладатель аттестата соответствия, который в текущем календарном году не представлял в Министерство архитектуры и строительства информацию о подтверждении соответствия его квалификационным требованиям, обязан с 1 по 31 декабря календарного года представить в уполномоченную организацию информацию на 1 декабря календарного года о подтверждении соответствия квалификационным требованиям по форме, устанавливаемой Министерством архитектуры и строительства.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В случае непредставления обладателем аттестата соответствия информации для подтверждения соответствия квалификационным требованиям Министерство архитектуры и строительства принимает решение о проведении внеочередной аттестации.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 xml:space="preserve">При поступлении информации в Министерство архитектуры и строительства от контролирующих (надзорных) органов о нарушении обладателями аттестатов соответствия требований технических нормативных правовых актов в области технического нормирования и стандартизации или иных обязательных требований технических нормативных правовых актов в области архитектурной, градостроительной и строительной деятельности при проектировании, проведении инженерных изысканий, строительстве или </w:t>
      </w:r>
      <w:r w:rsidRPr="00262676">
        <w:rPr>
          <w:rFonts w:ascii="Times New Roman" w:hAnsi="Times New Roman" w:cs="Times New Roman"/>
          <w:sz w:val="24"/>
          <w:szCs w:val="24"/>
        </w:rPr>
        <w:lastRenderedPageBreak/>
        <w:t>эксплуатации зданий и объектов инженерной инфраструктуры, о нарушении при проведении строительно-монтажных работ обязательных требований проектной документации, обеспечивающих безопасность жизни и здоровья людей, охрану окружающей среды, прочность, устойчивость и эксплуатационную надежность зданий, сооружений и их частей, о несоответствии обладателей аттестатов соответствия квалификационным требованиям проводится внеочередная аттестация юридического лица или индивидуального предпринимателя, допустившего указанные нарушения.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Решение о проведении внеочередной аттестации принимается Министерством архитектуры и строительства.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Информация о месте и дате проведения внеочередной аттестации доводится уполномоченной организацией до сведения юридического лица или индивидуального предпринимателя не позднее чем за пять рабочих дней до дня ее проведения.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Внеочередная аттестация проводится уполномоченной организацией по месту нахождения юридического лица или индивидуального предпринимателя на договорной основе за счет средств юридического лица или индивидуального предпринимателя.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При проведении внеочередной аттестации документы, указанные в абзацах втором - одиннадцатом части второй пункта 6 настоящего Положения, рассматриваются уполномоченной организацией не более 15 рабочих дней со дня ее начала.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По результатам проведения внеочередной аттестации уполномоченная организация готовит проект решения о прекращении действия аттестата соответствия либо о подтверждении действия аттестата соответствия.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Действие аттестата соответствия в период проведения внеочередной аттестации не прекращается.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Решение о прекращении действия аттестата соответствия либо о подтверждении действия аттестата соответствия принимается Министерством архитектуры и строительства.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(п. 19 в ред. постановле</w:t>
      </w:r>
      <w:r>
        <w:rPr>
          <w:rFonts w:ascii="Times New Roman" w:hAnsi="Times New Roman" w:cs="Times New Roman"/>
          <w:sz w:val="24"/>
          <w:szCs w:val="24"/>
        </w:rPr>
        <w:t>ния Совмина от 21.01.2017 N 57)</w:t>
      </w:r>
    </w:p>
    <w:p w:rsidR="00262676" w:rsidRPr="00262676" w:rsidRDefault="00262676" w:rsidP="002626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676">
        <w:rPr>
          <w:rFonts w:ascii="Times New Roman" w:hAnsi="Times New Roman" w:cs="Times New Roman"/>
          <w:b/>
          <w:sz w:val="24"/>
          <w:szCs w:val="24"/>
        </w:rPr>
        <w:t>ГЛАВА 3</w:t>
      </w:r>
    </w:p>
    <w:p w:rsidR="00262676" w:rsidRPr="00262676" w:rsidRDefault="00262676" w:rsidP="002626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676">
        <w:rPr>
          <w:rFonts w:ascii="Times New Roman" w:hAnsi="Times New Roman" w:cs="Times New Roman"/>
          <w:b/>
          <w:sz w:val="24"/>
          <w:szCs w:val="24"/>
        </w:rPr>
        <w:t xml:space="preserve">ПРЕКРАЩЕНИЕ </w:t>
      </w:r>
      <w:r w:rsidRPr="00262676">
        <w:rPr>
          <w:rFonts w:ascii="Times New Roman" w:hAnsi="Times New Roman" w:cs="Times New Roman"/>
          <w:b/>
          <w:sz w:val="24"/>
          <w:szCs w:val="24"/>
        </w:rPr>
        <w:t>ДЕЙСТВИЯ АТТЕСТАТА СООТВЕТСТВИЯ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20. Прекращение действия аттестата соответствия производится по следующим основаниям: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истечение срока, на который был выдан аттестат соответствия;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неоднократное в течение календарного года нарушение обладателем аттестата соответствия требований технических нормативных правовых актов в области архитектурной, градостроительной и строительной деятельности, требований проектной документации при проведении строительно-монтажных работ;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заявление обладателя аттестата соответствия;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признание недействительным аттестата соответствия вследствие представления для его получения документов и (или) сведений, не соответствующих требованиям законодательства, в том числе подложных, поддельных или недействительных документов;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несоответствие обладателя аттестата соответствия квалификационным требованиям;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lastRenderedPageBreak/>
        <w:t>отказ обладателя аттестата соответствия от проведения внеочередной аттестации;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(абзац введен постановлением Совмина от 21.01.2017 N 57)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привлечение обладателя аттестата соответствия к административной ответственности за самовольное строительство.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(абзац введен постановлением Совмина от 21.01.2017 N 57)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21. Органы государственного строительного надзора направляют в Министерство архитектуры и строительства предложения о прекращении действия аттестатов соответствия в случае, если их обладатели неоднократно в течение календарного года привлекались к административной ответственности за нарушение требований технических нормативных правовых актов в области архитектурной, градостроительной и строительной деятельности, требований проектной документации при выполнении строительно-монтажных работ.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21-1. Органы государственного строительного надзора, местные исполнительные и распорядительные органы направляют в Министерство архитектуры и строительства предложения о прекращении действия аттестатов соответствия в случае, если их обладатели привлекались к административной ответственности за самовольное строительство.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(п. 21-1 введен постановлением Совмина от 21.01.2017 N 57)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22. Органы государственной экспертизы направляют в Министерство архитектуры и строительства предложения о прекращении действия аттестатов соответствия в случае неоднократной в течение календарного года выдачи отрицательных заключений государственной экспертизы по градостроительной или проектной документации, разработанной обладателями аттестатов соответствия, допустившими при ее разработке нарушение требований технических нормативных правовых актов в области архитектурной, градостроительной и строительной деятельности.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 xml:space="preserve">23. При поступлении предложений, указанных в пунктах 21 и 22 настоящего Положения, Министерство архитектуры и строительства может принять решение о предоставлении обладателю аттестата соответствия, в отношении которого направлены предложения, права в двухмесячный срок после принятия этого решения устранить допущенные нарушения и представить информацию об их устранении. В случае </w:t>
      </w:r>
      <w:proofErr w:type="spellStart"/>
      <w:r w:rsidRPr="00262676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Pr="00262676">
        <w:rPr>
          <w:rFonts w:ascii="Times New Roman" w:hAnsi="Times New Roman" w:cs="Times New Roman"/>
          <w:sz w:val="24"/>
          <w:szCs w:val="24"/>
        </w:rPr>
        <w:t xml:space="preserve"> допущенных нарушений и (или) непредставления информации об их устранении в двухмесячный срок Министерством архитектуры и строительства принимается решение о прекращении действия аттестата соответствия.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24. Прекращение действия аттестата соответствия, за исключением случая, указанного в абзаце втором пункта 20 настоящего Положения, производится по решению Министерства архитектуры и строительства. Обладатель аттестата соответствия, органы государственного строительного надзора, органы государственной экспертизы, инициировавшие прекращение действия аттестата соответствия, информируются уполномоченной организацией о принятом Министерством архитектуры и строительства решении письменно.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Обладатель аттестата соответствия обязан в течение 10 рабочих дней со дня принятия решения о прекращении действия аттестата соответствия возвратить аттестат соответствия в уполномоченную организацию, если иное не установлено законодательством.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lastRenderedPageBreak/>
        <w:t>25. В случае прекращения действия аттестата соответствия по основанию, указанному в абзаце третьем пункта 20 настоящего Положения, юридическое лицо или индивидуальный предприниматель, осуществляющие деятельность в области строительства, вправе обратиться за выдачей аттестата соответствия в уполномоченную организацию не ранее чем через месяц после принятия решения о прекращении действия аттестата соответствия и при условии поступления в уполномоченную организацию сведений об устранении причин, повлекших прекращение действия аттестата соответствия, в случае возможности их устранения.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Решение о прекращении действия аттестата соответствия юридического лица, указанного в части первой пункта 15 настоящего Положения, по основанию, предусмотренному в абзаце третьем пункта 20 настоящего Положения, принимается в отношении его обособленного подразделения, в том числе филиала, участника государственного объединения, участника холдинга (дочерней компании холдинга), которым допущены нарушения. После принятия решения о прекращении действия аттестата соответствия его обладатель обращается в уполномоченную организацию за внесением изменений в аттестат соответствия в порядке, определенном в частях первой и второй пункта 18 настоящего Положения.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(в ред. постановления Совмина от 21.01.2017 N 57)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26. Уполномоченная организация не позднее чем через 10 рабочих дней со дня принятия решения о прекращении действия аттестата соответствия размещает данную информацию в р</w:t>
      </w:r>
      <w:r>
        <w:rPr>
          <w:rFonts w:ascii="Times New Roman" w:hAnsi="Times New Roman" w:cs="Times New Roman"/>
          <w:sz w:val="24"/>
          <w:szCs w:val="24"/>
        </w:rPr>
        <w:t>еестре аттестатов соответствия.</w:t>
      </w:r>
    </w:p>
    <w:p w:rsidR="00262676" w:rsidRPr="00262676" w:rsidRDefault="00262676" w:rsidP="002626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676">
        <w:rPr>
          <w:rFonts w:ascii="Times New Roman" w:hAnsi="Times New Roman" w:cs="Times New Roman"/>
          <w:b/>
          <w:sz w:val="24"/>
          <w:szCs w:val="24"/>
        </w:rPr>
        <w:t>ГЛАВА 4</w:t>
      </w:r>
    </w:p>
    <w:p w:rsidR="00262676" w:rsidRPr="00262676" w:rsidRDefault="00262676" w:rsidP="002626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676">
        <w:rPr>
          <w:rFonts w:ascii="Times New Roman" w:hAnsi="Times New Roman" w:cs="Times New Roman"/>
          <w:b/>
          <w:sz w:val="24"/>
          <w:szCs w:val="24"/>
        </w:rPr>
        <w:t>РЕЕСТР АТТЕСТАТОВ СООТВЕТСТВИЯ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27. Уполномоченная организация формирует и ведет реестр аттестатов соответствия. Реестр ведется на бумажном носителе и в электронном виде. Сведения, содержащиеся в реестре, являются открытыми и общедоступными и размещаются на официальном сайте уполномоченной организации в глобальной компьютерной сети Интернет.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28. В реестре аттестатов соответствия указываются: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номер аттестата соответствия;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наименование вида деятельности в области строительства (его составляющих);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сведения об обладателе аттестата соответствия (полное наименование юридического лица и его местонахождение, фамилия, собственное имя, отчество (если таковое имеется) индивидуального предпринимателя и его место жительства);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дата выдачи аттестата соответствия;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срок действия аттестата соответствия;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сведения о прекращении действия аттестата соответствия;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сведения о выданных дубликатах аттестата соответствия, внесенных изме</w:t>
      </w:r>
      <w:r>
        <w:rPr>
          <w:rFonts w:ascii="Times New Roman" w:hAnsi="Times New Roman" w:cs="Times New Roman"/>
          <w:sz w:val="24"/>
          <w:szCs w:val="24"/>
        </w:rPr>
        <w:t>нениях в аттестат соответствия.</w:t>
      </w:r>
    </w:p>
    <w:p w:rsidR="00262676" w:rsidRDefault="00262676" w:rsidP="0026267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676" w:rsidRDefault="00262676" w:rsidP="0026267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676" w:rsidRPr="00262676" w:rsidRDefault="00262676" w:rsidP="0026267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267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262676" w:rsidRPr="00262676" w:rsidRDefault="00262676" w:rsidP="002626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676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262676" w:rsidRPr="00262676" w:rsidRDefault="00262676" w:rsidP="002626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676">
        <w:rPr>
          <w:rFonts w:ascii="Times New Roman" w:hAnsi="Times New Roman" w:cs="Times New Roman"/>
          <w:b/>
          <w:sz w:val="24"/>
          <w:szCs w:val="24"/>
        </w:rPr>
        <w:t>ОТДЕЛЬНЫХ ВИДОВ АРХИТЕКТУРНОЙ, ГРАДОСТРОИТЕЛЬНОЙ, СТРОИТЕЛЬНОЙ</w:t>
      </w:r>
      <w:r w:rsidRPr="00262676">
        <w:rPr>
          <w:rFonts w:ascii="Times New Roman" w:hAnsi="Times New Roman" w:cs="Times New Roman"/>
          <w:b/>
          <w:sz w:val="24"/>
          <w:szCs w:val="24"/>
        </w:rPr>
        <w:t xml:space="preserve"> ДЕЯТЕЛЬНОСТИ (ИХ СОСТАВЛЯЮЩИХ)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(в ред. постановле</w:t>
      </w:r>
      <w:r>
        <w:rPr>
          <w:rFonts w:ascii="Times New Roman" w:hAnsi="Times New Roman" w:cs="Times New Roman"/>
          <w:sz w:val="24"/>
          <w:szCs w:val="24"/>
        </w:rPr>
        <w:t>ния Совмина от 21.01.2017 N 57)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1. Инженерные изыскания для объектов строительства первого - четвертого классов сложности:</w:t>
      </w:r>
      <w:bookmarkStart w:id="0" w:name="_GoBack"/>
      <w:bookmarkEnd w:id="0"/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1.1. работы в составе инженерно-геодезических изысканий: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1.1.1. создание опорных геодезических сетей;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1.1.2. геодезические наблюдения за деформациями и осадками зданий и сооружений, движениями земной поверхности и опасными природными процессами;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1.1.3. съемка подземных коммуникаций и сооружений;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1.1.4. трассирование линейных объектов;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1.1.5. инженерно-гидрографические работы;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1.1.6. специальные геодезические и топографические работы при строительстве и реконструкции зданий и сооружений;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1.1.7. геодинамический контроль (режимные наблюдения) стабильности природной среды;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1.2. работы в составе инженерно-геологических изысканий: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1.2.1. инженерно-геологическая съемка в масштабах 1:500 - 1:25 000;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1.2.2. проходка горных выработок с их опробованием, полевые и лабораторные исследования физико-механических свойств грунтов и химических свойств проб подземных вод;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1.2.3. изучение опасных геологических и инженерно-геологических процессов с разработкой рекомендаций по инженерной защите территории;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1.2.4. гидрогеологические исследования;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1.2.5. инженерно-геофизические исследования;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1.2.6. инженерно-геокриологические исследования;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1.2.7. сейсмологические и сейсмотектонические исследования территории, сейсмическое микрорайонирование;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1.2.8. геофизические исследования грунтов в условиях естественного залегания с использованием радиационных источников;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1.3. работы в составе инженерно-гидрометеорологических изысканий: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1.3.1. метеорологические наблюдения и изучение гидрологического режима водных объектов;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1.3.2. изучение опасных гидрометеорологических процессов и явлений с расчетами их характеристик;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lastRenderedPageBreak/>
        <w:t>1.3.3. изучение русловых процессов водных объектов, деформаций и переработки берегов;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1.3.4. исследования ледового режима водных объектов;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1.4. работы в составе инженерно-экологических изысканий: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1.4.1. инженерно-экологическая съемка территории;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 xml:space="preserve">1.4.2. исследования химического загрязнения </w:t>
      </w:r>
      <w:proofErr w:type="spellStart"/>
      <w:r w:rsidRPr="00262676">
        <w:rPr>
          <w:rFonts w:ascii="Times New Roman" w:hAnsi="Times New Roman" w:cs="Times New Roman"/>
          <w:sz w:val="24"/>
          <w:szCs w:val="24"/>
        </w:rPr>
        <w:t>почвогрунтов</w:t>
      </w:r>
      <w:proofErr w:type="spellEnd"/>
      <w:r w:rsidRPr="00262676">
        <w:rPr>
          <w:rFonts w:ascii="Times New Roman" w:hAnsi="Times New Roman" w:cs="Times New Roman"/>
          <w:sz w:val="24"/>
          <w:szCs w:val="24"/>
        </w:rPr>
        <w:t>, поверхностных и подземных вод, атмосферного воздуха, источников загрязнения;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 xml:space="preserve">1.4.3. лабораторные химико-аналитические и </w:t>
      </w:r>
      <w:proofErr w:type="spellStart"/>
      <w:r w:rsidRPr="00262676">
        <w:rPr>
          <w:rFonts w:ascii="Times New Roman" w:hAnsi="Times New Roman" w:cs="Times New Roman"/>
          <w:sz w:val="24"/>
          <w:szCs w:val="24"/>
        </w:rPr>
        <w:t>газохимические</w:t>
      </w:r>
      <w:proofErr w:type="spellEnd"/>
      <w:r w:rsidRPr="00262676">
        <w:rPr>
          <w:rFonts w:ascii="Times New Roman" w:hAnsi="Times New Roman" w:cs="Times New Roman"/>
          <w:sz w:val="24"/>
          <w:szCs w:val="24"/>
        </w:rPr>
        <w:t xml:space="preserve"> исследования образцов и проб </w:t>
      </w:r>
      <w:proofErr w:type="spellStart"/>
      <w:r w:rsidRPr="00262676">
        <w:rPr>
          <w:rFonts w:ascii="Times New Roman" w:hAnsi="Times New Roman" w:cs="Times New Roman"/>
          <w:sz w:val="24"/>
          <w:szCs w:val="24"/>
        </w:rPr>
        <w:t>почвогрунтов</w:t>
      </w:r>
      <w:proofErr w:type="spellEnd"/>
      <w:r w:rsidRPr="00262676">
        <w:rPr>
          <w:rFonts w:ascii="Times New Roman" w:hAnsi="Times New Roman" w:cs="Times New Roman"/>
          <w:sz w:val="24"/>
          <w:szCs w:val="24"/>
        </w:rPr>
        <w:t xml:space="preserve"> и воды;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1.4.4. исследования и оценка физических воздействий и радиационной обстановки на территории;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1.4.5. изучение растительности, животного мира, санитарно-эпидемиологические и медико-биологические исследования территории;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 xml:space="preserve">1.4.6. исследования и прогнозные оценки миграции радионуклидов в грунтах, подземных и поверхностных водах. Математическое моделирование процессов </w:t>
      </w:r>
      <w:proofErr w:type="spellStart"/>
      <w:r w:rsidRPr="00262676">
        <w:rPr>
          <w:rFonts w:ascii="Times New Roman" w:hAnsi="Times New Roman" w:cs="Times New Roman"/>
          <w:sz w:val="24"/>
          <w:szCs w:val="24"/>
        </w:rPr>
        <w:t>геофильтрации</w:t>
      </w:r>
      <w:proofErr w:type="spellEnd"/>
      <w:r w:rsidRPr="00262676">
        <w:rPr>
          <w:rFonts w:ascii="Times New Roman" w:hAnsi="Times New Roman" w:cs="Times New Roman"/>
          <w:sz w:val="24"/>
          <w:szCs w:val="24"/>
        </w:rPr>
        <w:t xml:space="preserve"> и массопереноса радионуклидов;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1.5. работы в составе инженерно-геотехнических изысканий: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1.5.1. проходка горных выработок с их опробованием, полевые и лабораторные исследования механических свойств грунтов с определением характеристик для конкретных схем расчета оснований фундаментов;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1.5.2. испытания эталонных и натурных свай;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1.5.3. определение стандартных механических характеристик грунтов методами статического, динамического и бурового зондирования;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1.5.4. физическое и математическое моделирование взаимодействия зданий и сооружений с геологической средой;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1.5.5. специальные исследования характеристик грунтов по отдельным программам для нестандартных, в том числе нелинейных, методов расчета оснований фундаментов и конструкций зданий и сооружений;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1.5.6. геотехнический контроль строительства зданий, сооружений и прилегающих территорий;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1.6. обследование состояния грунтов оснований зданий и сооружений.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 xml:space="preserve">2. Разработка </w:t>
      </w:r>
      <w:proofErr w:type="spellStart"/>
      <w:r w:rsidRPr="00262676">
        <w:rPr>
          <w:rFonts w:ascii="Times New Roman" w:hAnsi="Times New Roman" w:cs="Times New Roman"/>
          <w:sz w:val="24"/>
          <w:szCs w:val="24"/>
        </w:rPr>
        <w:t>предпроектной</w:t>
      </w:r>
      <w:proofErr w:type="spellEnd"/>
      <w:r w:rsidRPr="0026267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62676">
        <w:rPr>
          <w:rFonts w:ascii="Times New Roman" w:hAnsi="Times New Roman" w:cs="Times New Roman"/>
          <w:sz w:val="24"/>
          <w:szCs w:val="24"/>
        </w:rPr>
        <w:t>предынвестиционной</w:t>
      </w:r>
      <w:proofErr w:type="spellEnd"/>
      <w:r w:rsidRPr="00262676">
        <w:rPr>
          <w:rFonts w:ascii="Times New Roman" w:hAnsi="Times New Roman" w:cs="Times New Roman"/>
          <w:sz w:val="24"/>
          <w:szCs w:val="24"/>
        </w:rPr>
        <w:t>) документации.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3. Выполнение функций генерального проектировщика.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4. Разработка разделов проектной документации для объектов строительства первого - четвертого классов сложности: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4.1. генеральный план;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4.2. архитектурные решения;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4.3. сметная документация;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lastRenderedPageBreak/>
        <w:t>4.4. строительные решения;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4.5. внутреннее инженерное оборудование, внутренние сети и системы: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4.5.1. отопление, вентиляция и кондиционирование воздуха;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4.5.2. холодоснабжение, за исключением пот</w:t>
      </w:r>
      <w:r>
        <w:rPr>
          <w:rFonts w:ascii="Times New Roman" w:hAnsi="Times New Roman" w:cs="Times New Roman"/>
          <w:sz w:val="24"/>
          <w:szCs w:val="24"/>
        </w:rPr>
        <w:t>енциально опасных объектов &lt;*&gt;;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4.5.3. водоснабжение и канализация;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4.5.4. электроснабжение, силовое электрооборудование и электроосвещение;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4.5.5. связь и сигнализация, за исключением систем автоматической пожарной сигнализации, а также потенциально опасных объектов;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4.5.6. автоматизация, за исключением потенциально опасных объектов;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4.5.7. системы газоснабжения, за исключением потенциально опасных объектов;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4.6. наружные сети и системы: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4.6.1. теплоснабжение;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4.6.2. водоснабжение и канализация;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4.6.3. электроснабжение;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4.6.4. связь и сигнализация, за исключением систем автоматической пожарной сигнализации, а также потенциально опасных объектов;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4.6.5. сети газоснабжения, за исключением потенциально опасных объектов;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4.7. технологические решения;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4.8. инженерно-технические мероприятия гражданской обороны. Мероприятия по предупреждению чрезвычайных ситуаций;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4.9. организация строительства;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4.10. охрана окружающей среды.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5. Выполнение функций заказчика, застройщика, оказание инженерных услуг при осуществлении деятельности в области строительства объектов первого - четвертого классов сложности: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5.1. выполнение функций заказчика, застройщика, оказание отдельных видов инженерных услуг в строительстве;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5.2. выполнение функций заказчика, застройщика, оказание инженерных услуг по комплексному управлению строительной деятельностью;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5.3. технический надзор за общестроительными работами;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5.4. технический надзор за работами в области водоснабжения и канализации;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5.5. технический надзор за работами по монтажу внутренних сетей теплоснабжения, вентиляции и кондиционирования воздуха;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5.6. технический надзор за работами по устройству систем холодоснабжения;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5.7. технический надзор за работами по монтажу наружных сетей теплоснабжения;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lastRenderedPageBreak/>
        <w:t>5.8. технический надзор за работами в области газоснабжения;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5.9. технический надзор за работами в области электроснабжения и автоматизации;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5.10. технический надзор за работами в области связи, сигнализации;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5.11. технический надзор за работами по строительству автомобильных дорог и аэродромов, строительству мостов, транспортных эстакад и путепроводов;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5.12. технический надзор за строительством железных дорог;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5.13. технический надзор за строительством сооружений транспортных тоннелей, метрополитенов;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5.14. технический надзор за гидротехническим и мелиоративным строительством;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5.15. технический надзор за благоустройством территорий;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5.16. технический надзор за работами по монтажу технологических трубопроводов;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5.17. технический надзор за работами по устройству магистральных трубопроводов для транспортирования нефти, газа, нефтепродуктов.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6. Градостроительная деятельность: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6.1. разработка градостроительных проектов общего планирования;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6.2. разработка градостроительных проектов общего планирования (генеральные планы городов районного подчинения, поселков городского типа и сельских населенных пунктов);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6.3. разработка градостроительных проектов специального планирования;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6.4. разработка градостроительных проектов детального планирования;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6.5. разработка градостроительных проектов детального планирования (площадь территории - до 30 гектаров);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6.6. разработка градостроительных проектов детального планирования (схемы планировки районов индивидуального жилищного строительства).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7. Выполнение функций генерального подрядчика объектов первого - четвертого классов сложности со стоимостью строительства свыше 5 тыс. базовых величин по: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7.1. строительству зданий и сооружений;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7.2. строительству инженерной инфраструктуры, инженерной и транспортной инфраструктуры, магистральной инженерной инфраструктуры.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8. Строительство объектов первого - четвертого классов сложности: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8.1. геодезические работы, выполняемые при строительстве;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8.2. подготовительные работы;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8.3. земляные работы;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8.4. свайные работы;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8.5. искусственное укрепление грунтов;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8.6. устройство оснований, фундаментов зданий и сооружений на естественных грунтах;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lastRenderedPageBreak/>
        <w:t>8.7. устройство конструкций способом "стена в грунте";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8.8. бурение и обустройство скважин (кроме нефтяных и газовых), за исключением потенциально опасных объек</w:t>
      </w:r>
      <w:r>
        <w:rPr>
          <w:rFonts w:ascii="Times New Roman" w:hAnsi="Times New Roman" w:cs="Times New Roman"/>
          <w:sz w:val="24"/>
          <w:szCs w:val="24"/>
        </w:rPr>
        <w:t>тов, технических устройств &lt;*&gt;;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8.9. бестраншейная прокладка инженерных сетей и коммуникаций;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8.10. устройство бетонных и железобетонных монолитных конструкций, кроме мостов, транспортных эстакад и путепроводов;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8.11. монтаж сборных бетонных и железобетонных конструкций, кроме мостов, транспортных эстакад и путепроводов;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8.12. монтаж металлических конструкций, кроме мостов, транспортных эстакад и путепроводов;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8.13. монтаж деревянных конструкций, кроме мостов, транспортных эстакад и путепроводов;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8.14. монтаж каменных и армокаменных конструкций, кроме мостов, транспортных эстакад и путепроводов;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8.15. монтаж конструкций из полимерных композиционных материалов, кроме мостов, транспортных эстакад и путепроводов;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8.16. защита строительных конструкций и оборудования, за исключением потенциально опасных объектов;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8.17. защита трубопроводов, за исключением потенциально опасных объектов;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8.18. устройство изоляционных покрытий, за исключением потенциально опасных объектов;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8.19. устройство кровли;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8.20. устройство фасадных систем теплоизоляции и облицовка фасадов зданий;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8.21. заполнение оконных и дверных проемов;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8.22. устройство полов;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8.23. отделочные работы;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8.24. устройство наружных сетей водоснабжения и канализации;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8.25. устройство внутренних систем водопровода и канализации;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8.26. устройство наружных сетей теплоснабжения;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8.27. устройство внутренних сетей теплоснабжения;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8.28. устройство наружных сетей и линий электроснабжения, трансформаторных подстанций и распределительных устройств;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8.29. устройство внутренних систем электроснабжения;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8.30. устройство внутренних систем газоснабжения объектов жилищного фонда;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8.31. устройство слаботочных сетей и систем, за исключением систем автоматической пожарной сигнализации, оповещения о пожаре и управления эвакуацией;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lastRenderedPageBreak/>
        <w:t>8.32. монтаж систем вентиляции и кондиционирования воздуха;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8.33. гидротехническое и мелиоративное строительство;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8.34. строительство автомобильных дорог и аэродромов;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8.35. строительство мостов, транспортных эстакад и путепроводов;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8.36. благоустройство территорий;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8.37. строительство железных дорог;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8.38. строительство транспортных тоннелей, метрополитенов, за исключением потенциально опасных объектов, технических устройств;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8.39. монтаж систем холодоснабжения, за исключением потенциально опасных объектов, технических устройств;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8.40. монтаж систем автоматизации, за исключением потенциально опасных объектов, технических устройств;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8.41. монтаж подъемных сооружений, за исключением потенциально опасных объектов, технических устройств;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8.42. устройство шахтных сооружений, за исключением потенциально опасных объектов, технических устройств;</w:t>
      </w:r>
    </w:p>
    <w:p w:rsidR="00262676" w:rsidRPr="00262676" w:rsidRDefault="00262676" w:rsidP="002626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676">
        <w:rPr>
          <w:rFonts w:ascii="Times New Roman" w:hAnsi="Times New Roman" w:cs="Times New Roman"/>
          <w:sz w:val="24"/>
          <w:szCs w:val="24"/>
        </w:rPr>
        <w:t>8.43. монтаж технологических трубопроводов, за исключением потенциально опасных объектов, технических устройств.</w:t>
      </w:r>
    </w:p>
    <w:p w:rsidR="00E7593C" w:rsidRPr="00262676" w:rsidRDefault="00E7593C" w:rsidP="0026267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7593C" w:rsidRPr="00262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7F"/>
    <w:rsid w:val="00262676"/>
    <w:rsid w:val="0046097F"/>
    <w:rsid w:val="00E7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16628-8698-4C58-B5E6-87FF668A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5283</Words>
  <Characters>30117</Characters>
  <Application>Microsoft Office Word</Application>
  <DocSecurity>0</DocSecurity>
  <Lines>250</Lines>
  <Paragraphs>70</Paragraphs>
  <ScaleCrop>false</ScaleCrop>
  <Company>SPecialiST RePack</Company>
  <LinksUpToDate>false</LinksUpToDate>
  <CharactersWithSpaces>35330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2017-04-29T08:30:00Z</dcterms:created>
  <dcterms:modified xsi:type="dcterms:W3CDTF">2017-04-29T08:41:00Z</dcterms:modified>
</cp:coreProperties>
</file>